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GALLIPOLI ASSOCIATION AGM and AUTUMN LUNCH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FRIDAY 1st November 2024 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Please join us for this special annual event and the opportunity to meet with other GA members and enjoy the wonderful environment of the Cavalry and Guards Club</w:t>
      </w: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Gallipoli Association AGM will start at 11.00am at the Cavalry and Guards Club, 127 Piccadilly, London, W1J 7PY followed by a pre-lunch drinks reception at 12.30.</w:t>
      </w:r>
    </w:p>
    <w:p>
      <w:pPr>
        <w:pStyle w:val="Body"/>
        <w:jc w:val="both"/>
        <w:rPr>
          <w:sz w:val="20"/>
          <w:szCs w:val="20"/>
        </w:rPr>
      </w:pPr>
      <w:r>
        <w:rPr>
          <w:sz w:val="18"/>
          <w:szCs w:val="18"/>
          <w:rtl w:val="0"/>
          <w:lang w:val="en-US"/>
        </w:rPr>
        <w:t xml:space="preserve">The Cavalry and Guards Club can accommodate 60 for lunch, so please book early to avoid disappointment. Unfortunately, due to rising costs the price this year will be </w:t>
      </w:r>
      <w:r>
        <w:rPr>
          <w:sz w:val="18"/>
          <w:szCs w:val="18"/>
          <w:rtl w:val="0"/>
          <w:lang w:val="en-US"/>
        </w:rPr>
        <w:t>£</w:t>
      </w:r>
      <w:r>
        <w:rPr>
          <w:sz w:val="18"/>
          <w:szCs w:val="18"/>
          <w:rtl w:val="0"/>
          <w:lang w:val="en-US"/>
        </w:rPr>
        <w:t>65 per head, but this includes the pre-lunchtime drinks, a two course lunch and wine and coffee. The club has a Formal Dress Code requirement. Jacket and Tie for the gentlemen and smart attire for the ladies. No jeans or trainers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 AGM is for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 xml:space="preserve"> members only</w:t>
      </w:r>
      <w:r>
        <w:rPr>
          <w:b w:val="1"/>
          <w:bCs w:val="1"/>
          <w:sz w:val="20"/>
          <w:szCs w:val="20"/>
          <w:rtl w:val="0"/>
          <w:lang w:val="en-US"/>
        </w:rPr>
        <w:t xml:space="preserve"> but guests are invited to join them for lunch.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        ANNUAL CONFERENCE AND POST-CONFERENCE DINNER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SATURDAY 2nd November 2024</w:t>
      </w: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The Gallipoli Association 2024 Annual Conference will again be taking place at the prestigious RAF Club, 128 Piccadilly, London, W1J 7PY. The keynote speakers and their topics are:</w:t>
      </w:r>
    </w:p>
    <w:p>
      <w:pPr>
        <w:pStyle w:val="Body"/>
        <w:jc w:val="both"/>
        <w:rPr>
          <w:sz w:val="18"/>
          <w:szCs w:val="18"/>
        </w:rPr>
      </w:pPr>
    </w:p>
    <w:p>
      <w:pPr>
        <w:pStyle w:val="Body"/>
        <w:jc w:val="both"/>
        <w:rPr>
          <w:i w:val="1"/>
          <w:i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</w:t>
      </w:r>
      <w:r>
        <w:rPr>
          <w:b w:val="1"/>
          <w:bCs w:val="1"/>
          <w:sz w:val="18"/>
          <w:szCs w:val="18"/>
          <w:rtl w:val="0"/>
          <w:lang w:val="en-US"/>
        </w:rPr>
        <w:t xml:space="preserve">Professor Peter Doyle : </w:t>
      </w:r>
      <w:r>
        <w:rPr>
          <w:i w:val="1"/>
          <w:iCs w:val="1"/>
          <w:sz w:val="18"/>
          <w:szCs w:val="18"/>
          <w:rtl w:val="0"/>
          <w:lang w:val="en-US"/>
        </w:rPr>
        <w:t>‘</w:t>
      </w:r>
      <w:r>
        <w:rPr>
          <w:i w:val="1"/>
          <w:iCs w:val="1"/>
          <w:sz w:val="18"/>
          <w:szCs w:val="18"/>
          <w:rtl w:val="0"/>
          <w:lang w:val="en-US"/>
        </w:rPr>
        <w:t xml:space="preserve">The Gallipoli Campaign: evaluating the impact of terrain, from forcing the Dardanelles,   </w:t>
      </w:r>
    </w:p>
    <w:p>
      <w:pPr>
        <w:pStyle w:val="Body"/>
        <w:jc w:val="both"/>
        <w:rPr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            to evacuating the beaches.</w:t>
      </w:r>
      <w:r>
        <w:rPr>
          <w:i w:val="1"/>
          <w:iCs w:val="1"/>
          <w:sz w:val="18"/>
          <w:szCs w:val="18"/>
          <w:rtl w:val="0"/>
          <w:lang w:val="en-US"/>
        </w:rPr>
        <w:t>’</w:t>
      </w:r>
    </w:p>
    <w:p>
      <w:pPr>
        <w:pStyle w:val="Body"/>
        <w:jc w:val="both"/>
        <w:rPr>
          <w:i w:val="1"/>
          <w:iCs w:val="1"/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</w:t>
      </w:r>
      <w:r>
        <w:rPr>
          <w:b w:val="1"/>
          <w:bCs w:val="1"/>
          <w:sz w:val="18"/>
          <w:szCs w:val="18"/>
          <w:rtl w:val="0"/>
          <w:lang w:val="en-US"/>
        </w:rPr>
        <w:t>Major General David Shouesmith (Ret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 xml:space="preserve">d) : </w:t>
      </w:r>
      <w:r>
        <w:rPr>
          <w:i w:val="1"/>
          <w:iCs w:val="1"/>
          <w:sz w:val="18"/>
          <w:szCs w:val="18"/>
          <w:rtl w:val="0"/>
          <w:lang w:val="en-US"/>
        </w:rPr>
        <w:t>‘</w:t>
      </w:r>
      <w:r>
        <w:rPr>
          <w:i w:val="1"/>
          <w:iCs w:val="1"/>
          <w:sz w:val="18"/>
          <w:szCs w:val="18"/>
          <w:rtl w:val="0"/>
          <w:lang w:val="en-US"/>
        </w:rPr>
        <w:t>Logistics and Expeditionary Operations - a Personal Perspective.</w:t>
      </w:r>
      <w:r>
        <w:rPr>
          <w:i w:val="1"/>
          <w:iCs w:val="1"/>
          <w:sz w:val="18"/>
          <w:szCs w:val="18"/>
          <w:rtl w:val="0"/>
          <w:lang w:val="en-US"/>
        </w:rPr>
        <w:t>’</w:t>
      </w:r>
    </w:p>
    <w:p>
      <w:pPr>
        <w:pStyle w:val="Body"/>
        <w:jc w:val="both"/>
        <w:rPr>
          <w:b w:val="0"/>
          <w:bCs w:val="0"/>
          <w:i w:val="1"/>
          <w:i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            Lieutenant Colonel (Ret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 xml:space="preserve">d) Dr. Richard Farrimond : </w:t>
      </w:r>
      <w:r>
        <w:rPr>
          <w:b w:val="1"/>
          <w:bCs w:val="1"/>
          <w:sz w:val="18"/>
          <w:szCs w:val="18"/>
          <w:rtl w:val="0"/>
          <w:lang w:val="en-US"/>
        </w:rPr>
        <w:t>‘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 xml:space="preserve">Birdie: More than 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>“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>Soul of Anzac.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 xml:space="preserve">” 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 xml:space="preserve">Field Marshal Lord   </w:t>
      </w:r>
    </w:p>
    <w:p>
      <w:pPr>
        <w:pStyle w:val="Body"/>
        <w:jc w:val="both"/>
        <w:rPr>
          <w:b w:val="0"/>
          <w:bCs w:val="0"/>
          <w:i w:val="1"/>
          <w:iCs w:val="1"/>
          <w:sz w:val="18"/>
          <w:szCs w:val="18"/>
        </w:rPr>
      </w:pP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 xml:space="preserve">            Birdwood of Anzac &amp; Totnes.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>’</w:t>
      </w:r>
    </w:p>
    <w:p>
      <w:pPr>
        <w:pStyle w:val="Body"/>
        <w:jc w:val="both"/>
        <w:rPr>
          <w:b w:val="1"/>
          <w:bCs w:val="1"/>
          <w:i w:val="1"/>
          <w:iCs w:val="1"/>
          <w:sz w:val="18"/>
          <w:szCs w:val="18"/>
        </w:rPr>
      </w:pP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 xml:space="preserve">            </w:t>
      </w:r>
      <w:r>
        <w:rPr>
          <w:b w:val="1"/>
          <w:bCs w:val="1"/>
          <w:sz w:val="18"/>
          <w:szCs w:val="18"/>
          <w:rtl w:val="0"/>
          <w:lang w:val="en-US"/>
        </w:rPr>
        <w:t>Vice Admiral Paul Bennett (Ret</w:t>
      </w:r>
      <w:r>
        <w:rPr>
          <w:b w:val="1"/>
          <w:bCs w:val="1"/>
          <w:sz w:val="18"/>
          <w:szCs w:val="18"/>
          <w:rtl w:val="0"/>
          <w:lang w:val="en-US"/>
        </w:rPr>
        <w:t>’</w:t>
      </w:r>
      <w:r>
        <w:rPr>
          <w:b w:val="1"/>
          <w:bCs w:val="1"/>
          <w:sz w:val="18"/>
          <w:szCs w:val="18"/>
          <w:rtl w:val="0"/>
          <w:lang w:val="en-US"/>
        </w:rPr>
        <w:t xml:space="preserve">d ): 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>‘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>The Royal Navy today and the enduring lessons of Gallipoli.</w:t>
      </w:r>
      <w:r>
        <w:rPr>
          <w:b w:val="0"/>
          <w:bCs w:val="0"/>
          <w:i w:val="1"/>
          <w:iCs w:val="1"/>
          <w:sz w:val="18"/>
          <w:szCs w:val="18"/>
          <w:rtl w:val="0"/>
          <w:lang w:val="en-US"/>
        </w:rPr>
        <w:t>’</w:t>
      </w:r>
    </w:p>
    <w:p>
      <w:pPr>
        <w:pStyle w:val="Body"/>
        <w:jc w:val="both"/>
        <w:rPr>
          <w:i w:val="1"/>
          <w:iCs w:val="1"/>
          <w:sz w:val="18"/>
          <w:szCs w:val="18"/>
        </w:rPr>
      </w:pP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It is followed by the optional Post Conference Dinner. This is a great opportunity to network with fellow members and other attendees. Cost for the Conference will be </w:t>
      </w:r>
      <w:r>
        <w:rPr>
          <w:sz w:val="18"/>
          <w:szCs w:val="18"/>
          <w:rtl w:val="0"/>
          <w:lang w:val="en-US"/>
        </w:rPr>
        <w:t>£</w:t>
      </w:r>
      <w:r>
        <w:rPr>
          <w:sz w:val="18"/>
          <w:szCs w:val="18"/>
          <w:rtl w:val="0"/>
          <w:lang w:val="en-US"/>
        </w:rPr>
        <w:t>60</w:t>
      </w:r>
      <w:r>
        <w:rPr>
          <w:outline w:val="0"/>
          <w:color w:val="ed220b"/>
          <w:sz w:val="18"/>
          <w:szCs w:val="18"/>
          <w:rtl w:val="0"/>
          <w:lang w:val="en-US"/>
          <w14:textFill>
            <w14:solidFill>
              <w14:srgbClr w14:val="EE220C"/>
            </w14:solidFill>
          </w14:textFill>
        </w:rPr>
        <w:t xml:space="preserve"> </w:t>
      </w:r>
      <w:r>
        <w:rPr>
          <w:sz w:val="18"/>
          <w:szCs w:val="18"/>
          <w:rtl w:val="0"/>
          <w:lang w:val="en-US"/>
        </w:rPr>
        <w:t xml:space="preserve">which includes a working lunch and teas and coffee during the breaks. </w:t>
      </w: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Registration will be from 9.15 in the Foyer. The Conference will run from 10.00 - 17.00.</w:t>
      </w:r>
    </w:p>
    <w:p>
      <w:pPr>
        <w:pStyle w:val="Body"/>
        <w:jc w:val="both"/>
        <w:rPr>
          <w:sz w:val="18"/>
          <w:szCs w:val="18"/>
        </w:rPr>
      </w:pPr>
    </w:p>
    <w:p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The Post-Conference three course Dinner will be held at the RAF Club at 19.00 at a cost of </w:t>
      </w:r>
      <w:r>
        <w:rPr>
          <w:sz w:val="18"/>
          <w:szCs w:val="18"/>
          <w:rtl w:val="0"/>
          <w:lang w:val="en-US"/>
        </w:rPr>
        <w:t>£</w:t>
      </w:r>
      <w:r>
        <w:rPr>
          <w:sz w:val="18"/>
          <w:szCs w:val="18"/>
          <w:rtl w:val="0"/>
          <w:lang w:val="en-US"/>
        </w:rPr>
        <w:t>60 per head, excluding wine and drinks. There will be a cash bar from 17.30. These two events are open to Non-Members and their Guests.</w:t>
      </w:r>
    </w:p>
    <w:p>
      <w:pPr>
        <w:pStyle w:val="Body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Please check our Website, Monthly Newsletter and Social Media for an update on Speakers. 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Please pay in the first instance by BACS made payable to the Gallipoli Association bank account at: National Westminster Bank: Sort Code 60 - 07 - 02  Account number:  03725421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Or: via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"mailto:paypal@gallipoli-association.org"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en-US"/>
        </w:rPr>
        <w:t>paypal@gallipoli-association.org</w:t>
      </w:r>
      <w:r>
        <w:rPr>
          <w:sz w:val="18"/>
          <w:szCs w:val="18"/>
        </w:rPr>
        <w:fldChar w:fldCharType="end" w:fldLock="0"/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Or: by cheque made payable to the Gallipoli Association.</w:t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Please email your form to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"mailto:events@gallipoli-association.org"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en-US"/>
        </w:rPr>
        <w:t>events@gallipoli-association.org</w:t>
      </w:r>
      <w:r>
        <w:rPr>
          <w:sz w:val="18"/>
          <w:szCs w:val="18"/>
        </w:rPr>
        <w:fldChar w:fldCharType="end" w:fldLock="0"/>
      </w:r>
    </w:p>
    <w:p>
      <w:pPr>
        <w:pStyle w:val="Body"/>
        <w:jc w:val="lef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Or: Post your form and cheque to Hester Huttenbach, 24 Norcutt Road, Twickenham, Middlesex, TW2 6SR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Tickets will not be sent but you will receive an email confirmation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I would like to reserve ________ place(s) for the Gallipoli Association Lunch @ </w:t>
      </w:r>
      <w:r>
        <w:rPr>
          <w:b w:val="1"/>
          <w:bCs w:val="1"/>
          <w:sz w:val="18"/>
          <w:szCs w:val="18"/>
          <w:rtl w:val="0"/>
          <w:lang w:val="en-US"/>
        </w:rPr>
        <w:t>£</w:t>
      </w:r>
      <w:r>
        <w:rPr>
          <w:b w:val="1"/>
          <w:bCs w:val="1"/>
          <w:sz w:val="18"/>
          <w:szCs w:val="18"/>
          <w:rtl w:val="0"/>
          <w:lang w:val="en-US"/>
        </w:rPr>
        <w:t>65.00 per head</w:t>
      </w:r>
    </w:p>
    <w:p>
      <w:pPr>
        <w:pStyle w:val="Body"/>
        <w:jc w:val="center"/>
        <w:rPr>
          <w:b w:val="1"/>
          <w:bCs w:val="1"/>
          <w:sz w:val="18"/>
          <w:szCs w:val="18"/>
        </w:rPr>
      </w:pPr>
    </w:p>
    <w:p>
      <w:pPr>
        <w:pStyle w:val="Body"/>
        <w:jc w:val="lef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I would like to reserve ________ place(s) for the Gallipoli Association Conference @ </w:t>
      </w:r>
      <w:r>
        <w:rPr>
          <w:b w:val="1"/>
          <w:bCs w:val="1"/>
          <w:sz w:val="18"/>
          <w:szCs w:val="18"/>
          <w:rtl w:val="0"/>
          <w:lang w:val="en-US"/>
        </w:rPr>
        <w:t>£</w:t>
      </w:r>
      <w:r>
        <w:rPr>
          <w:b w:val="1"/>
          <w:bCs w:val="1"/>
          <w:sz w:val="18"/>
          <w:szCs w:val="18"/>
          <w:rtl w:val="0"/>
          <w:lang w:val="en-US"/>
        </w:rPr>
        <w:t>60.00 per head</w:t>
      </w:r>
    </w:p>
    <w:p>
      <w:pPr>
        <w:pStyle w:val="Body"/>
        <w:jc w:val="left"/>
        <w:rPr>
          <w:b w:val="1"/>
          <w:bCs w:val="1"/>
          <w:sz w:val="18"/>
          <w:szCs w:val="18"/>
        </w:rPr>
      </w:pPr>
    </w:p>
    <w:p>
      <w:pPr>
        <w:pStyle w:val="Body"/>
        <w:jc w:val="lef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I would like to reserve ________ place for the Post Conference Dinner @ </w:t>
      </w:r>
      <w:r>
        <w:rPr>
          <w:b w:val="1"/>
          <w:bCs w:val="1"/>
          <w:sz w:val="18"/>
          <w:szCs w:val="18"/>
          <w:rtl w:val="0"/>
          <w:lang w:val="en-US"/>
        </w:rPr>
        <w:t>£</w:t>
      </w:r>
      <w:r>
        <w:rPr>
          <w:b w:val="1"/>
          <w:bCs w:val="1"/>
          <w:sz w:val="18"/>
          <w:szCs w:val="18"/>
          <w:rtl w:val="0"/>
          <w:lang w:val="en-US"/>
        </w:rPr>
        <w:t xml:space="preserve">60.00 per head </w:t>
      </w:r>
    </w:p>
    <w:p>
      <w:pPr>
        <w:pStyle w:val="Body"/>
        <w:jc w:val="left"/>
        <w:rPr>
          <w:b w:val="1"/>
          <w:bCs w:val="1"/>
          <w:sz w:val="18"/>
          <w:szCs w:val="18"/>
        </w:rPr>
      </w:pPr>
    </w:p>
    <w:p>
      <w:pPr>
        <w:pStyle w:val="Body"/>
        <w:jc w:val="lef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en-US"/>
        </w:rPr>
        <w:t xml:space="preserve">I would like to reserve ________ place(s) for both Conference and Dinner @ </w:t>
      </w:r>
      <w:r>
        <w:rPr>
          <w:b w:val="1"/>
          <w:bCs w:val="1"/>
          <w:sz w:val="18"/>
          <w:szCs w:val="18"/>
          <w:rtl w:val="0"/>
          <w:lang w:val="en-US"/>
        </w:rPr>
        <w:t>£</w:t>
      </w:r>
      <w:r>
        <w:rPr>
          <w:b w:val="1"/>
          <w:bCs w:val="1"/>
          <w:sz w:val="18"/>
          <w:szCs w:val="18"/>
          <w:rtl w:val="0"/>
          <w:lang w:val="en-US"/>
        </w:rPr>
        <w:t>120.00 per head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One payment can be made for all events.                    Please state if you require a vegetarian option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Please tick method of payment:  BACS </w:t>
      </w:r>
      <w:r>
        <w:rPr>
          <w:b w:val="1"/>
          <w:bCs w:val="1"/>
          <w:sz w:val="20"/>
          <w:szCs w:val="20"/>
          <w:rtl w:val="0"/>
          <w:lang w:val="en-US"/>
        </w:rPr>
        <w:t>£</w:t>
      </w:r>
      <w:r>
        <w:rPr>
          <w:b w:val="1"/>
          <w:bCs w:val="1"/>
          <w:sz w:val="20"/>
          <w:szCs w:val="20"/>
          <w:rtl w:val="0"/>
          <w:lang w:val="en-US"/>
        </w:rPr>
        <w:t xml:space="preserve">__________   PayPal </w:t>
      </w:r>
      <w:r>
        <w:rPr>
          <w:b w:val="1"/>
          <w:bCs w:val="1"/>
          <w:sz w:val="20"/>
          <w:szCs w:val="20"/>
          <w:rtl w:val="0"/>
          <w:lang w:val="en-US"/>
        </w:rPr>
        <w:t xml:space="preserve">£ </w:t>
      </w:r>
      <w:r>
        <w:rPr>
          <w:b w:val="1"/>
          <w:bCs w:val="1"/>
          <w:sz w:val="20"/>
          <w:szCs w:val="20"/>
          <w:rtl w:val="0"/>
          <w:lang w:val="en-US"/>
        </w:rPr>
        <w:t xml:space="preserve">________   Cheque </w:t>
      </w:r>
      <w:r>
        <w:rPr>
          <w:b w:val="1"/>
          <w:bCs w:val="1"/>
          <w:sz w:val="20"/>
          <w:szCs w:val="20"/>
          <w:rtl w:val="0"/>
          <w:lang w:val="en-US"/>
        </w:rPr>
        <w:t xml:space="preserve">£ </w:t>
      </w:r>
      <w:r>
        <w:rPr>
          <w:b w:val="1"/>
          <w:bCs w:val="1"/>
          <w:sz w:val="20"/>
          <w:szCs w:val="20"/>
          <w:rtl w:val="0"/>
          <w:lang w:val="en-US"/>
        </w:rPr>
        <w:t>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NAME _________________________________________________________________________________________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GUEST NAME (if relevant) ______________________________________________________________________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ADDRESS _____________________________________________________________________________________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__________________________________________________TEL NO: 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EMAIL ________________________________________________________________________________________</w:t>
      </w:r>
    </w:p>
    <w:p>
      <w:pPr>
        <w:pStyle w:val="Body"/>
        <w:jc w:val="left"/>
        <w:rPr>
          <w:b w:val="1"/>
          <w:bCs w:val="1"/>
          <w:sz w:val="20"/>
          <w:szCs w:val="20"/>
        </w:rPr>
      </w:pPr>
    </w:p>
    <w:p>
      <w:pPr>
        <w:pStyle w:val="Body"/>
        <w:jc w:val="left"/>
      </w:pPr>
      <w:r>
        <w:rPr>
          <w:b w:val="1"/>
          <w:bCs w:val="1"/>
          <w:sz w:val="20"/>
          <w:szCs w:val="20"/>
          <w:rtl w:val="0"/>
          <w:lang w:val="en-US"/>
        </w:rPr>
        <w:t>Please tick where you heard about this: Website ____ Newsletter _____ Flyer ______Social Media 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